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2" w:rsidRPr="00CC460D" w:rsidRDefault="00134BC2" w:rsidP="00134BC2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134BC2" w:rsidRPr="00CC460D" w:rsidRDefault="00134BC2" w:rsidP="00134BC2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134BC2" w:rsidRPr="00CC460D" w:rsidRDefault="00134BC2" w:rsidP="00134BC2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70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134BC2" w:rsidRPr="00EC0DB6" w:rsidRDefault="00134BC2" w:rsidP="00134BC2">
      <w:r>
        <w:rPr>
          <w:lang w:val="sr-Cyrl-RS"/>
        </w:rPr>
        <w:t>2</w:t>
      </w:r>
      <w:r>
        <w:t>5</w:t>
      </w:r>
      <w:r w:rsidRPr="00CC460D">
        <w:t xml:space="preserve">. </w:t>
      </w:r>
      <w:r>
        <w:rPr>
          <w:lang w:val="sr-Cyrl-RS"/>
        </w:rPr>
        <w:t>фебруар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Pr="009539F6" w:rsidRDefault="00134BC2" w:rsidP="00134BC2">
      <w:pPr>
        <w:rPr>
          <w:lang w:val="sr-Cyrl-RS"/>
        </w:rPr>
      </w:pPr>
      <w:r w:rsidRPr="00CC460D">
        <w:rPr>
          <w:lang w:val="sr-Cyrl-RS"/>
        </w:rPr>
        <w:t>Б е о г р а д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8D0A6A" w:rsidP="00024302">
      <w:pPr>
        <w:jc w:val="center"/>
        <w:rPr>
          <w:b/>
          <w:lang w:val="sr-Cyrl-CS"/>
        </w:rPr>
      </w:pPr>
      <w:r>
        <w:rPr>
          <w:b/>
        </w:rPr>
        <w:t>8</w:t>
      </w:r>
      <w:r w:rsidR="00134BC2">
        <w:rPr>
          <w:b/>
        </w:rPr>
        <w:t>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134BC2">
        <w:rPr>
          <w:b/>
        </w:rPr>
        <w:t>24</w:t>
      </w:r>
      <w:r w:rsidR="00C51628">
        <w:rPr>
          <w:b/>
          <w:lang w:val="sr-Cyrl-RS"/>
        </w:rPr>
        <w:t>. ФЕБРУАРА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134BC2">
        <w:t>1</w:t>
      </w:r>
      <w:r w:rsidR="008D0A6A">
        <w:t>0</w:t>
      </w:r>
      <w:r w:rsidR="00C736F7">
        <w:t>,</w:t>
      </w:r>
      <w:r w:rsidR="00676368">
        <w:rPr>
          <w:lang w:val="sr-Cyrl-RS"/>
        </w:rPr>
        <w:t>0</w:t>
      </w:r>
      <w:r w:rsidR="00711B3A">
        <w:rPr>
          <w:lang w:val="sr-Cyrl-RS"/>
        </w:rPr>
        <w:t>5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703445">
        <w:rPr>
          <w:lang w:val="sr-Cyrl-CS"/>
        </w:rPr>
        <w:t xml:space="preserve"> </w:t>
      </w:r>
      <w:r w:rsidR="00134BC2">
        <w:rPr>
          <w:lang w:val="sr-Cyrl-CS"/>
        </w:rPr>
        <w:t>Славиш</w:t>
      </w:r>
      <w:r w:rsidR="00134BC2">
        <w:t>a</w:t>
      </w:r>
      <w:r w:rsidR="00134BC2">
        <w:rPr>
          <w:lang w:val="sr-Cyrl-CS"/>
        </w:rPr>
        <w:t xml:space="preserve"> Булатовић</w:t>
      </w:r>
      <w:r w:rsidR="00134BC2">
        <w:t xml:space="preserve">, </w:t>
      </w:r>
      <w:r w:rsidR="00134BC2">
        <w:rPr>
          <w:lang w:val="sr-Cyrl-CS"/>
        </w:rPr>
        <w:t xml:space="preserve"> Неђо Јовановић,</w:t>
      </w:r>
      <w:r w:rsidR="00134BC2">
        <w:t xml:space="preserve">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8D0A6A">
        <w:rPr>
          <w:lang w:val="sr-Cyrl-CS"/>
        </w:rPr>
        <w:t xml:space="preserve">Жарко Мићин, </w:t>
      </w:r>
      <w:r w:rsidR="00134BC2">
        <w:rPr>
          <w:lang w:val="sr-Cyrl-CS"/>
        </w:rPr>
        <w:t>Милетић Михајловић,</w:t>
      </w:r>
      <w:r w:rsidR="00134BC2">
        <w:t xml:space="preserve"> </w:t>
      </w:r>
      <w:r w:rsidR="00134BC2">
        <w:rPr>
          <w:lang w:val="sr-Cyrl-CS"/>
        </w:rPr>
        <w:t>Јован Палалић</w:t>
      </w:r>
      <w:r w:rsidR="00134BC2">
        <w:t>,</w:t>
      </w:r>
      <w:r w:rsidR="00134BC2">
        <w:rPr>
          <w:lang w:val="sr-Cyrl-CS"/>
        </w:rPr>
        <w:t xml:space="preserve"> Биљан</w:t>
      </w:r>
      <w:r w:rsidR="00134BC2">
        <w:t>a</w:t>
      </w:r>
      <w:r w:rsidR="00134BC2">
        <w:rPr>
          <w:lang w:val="sr-Cyrl-CS"/>
        </w:rPr>
        <w:t xml:space="preserve"> Пантић Пиља</w:t>
      </w:r>
      <w:r w:rsidR="00134BC2">
        <w:t>,</w:t>
      </w:r>
      <w:r w:rsidR="00134BC2">
        <w:rPr>
          <w:lang w:val="sr-Cyrl-CS"/>
        </w:rPr>
        <w:t xml:space="preserve"> </w:t>
      </w:r>
      <w:r w:rsidR="006D2846">
        <w:rPr>
          <w:lang w:val="sr-Cyrl-CS"/>
        </w:rPr>
        <w:t>др Балинт Пастор</w:t>
      </w:r>
      <w:r w:rsidR="00134BC2">
        <w:t>,</w:t>
      </w:r>
      <w:r w:rsidR="006D2846">
        <w:rPr>
          <w:lang w:val="sr-Cyrl-CS"/>
        </w:rPr>
        <w:t xml:space="preserve"> Марко Парезановић</w:t>
      </w:r>
      <w:r w:rsidR="00134BC2">
        <w:t xml:space="preserve"> </w:t>
      </w:r>
      <w:r w:rsidR="00134BC2">
        <w:rPr>
          <w:lang w:val="sr-Cyrl-RS"/>
        </w:rPr>
        <w:t xml:space="preserve">и </w:t>
      </w:r>
      <w:r w:rsidR="00134BC2">
        <w:rPr>
          <w:lang w:val="sr-Cyrl-CS"/>
        </w:rPr>
        <w:t>Татјана Мацура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6D2846">
        <w:rPr>
          <w:lang w:val="sr-Cyrl-CS"/>
        </w:rPr>
        <w:t xml:space="preserve"> и Срето Перић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Default="00134BC2" w:rsidP="007619BD">
      <w:pPr>
        <w:ind w:firstLine="720"/>
        <w:jc w:val="both"/>
        <w:rPr>
          <w:lang w:val="sr-Cyrl-CS"/>
        </w:rPr>
      </w:pPr>
      <w:r>
        <w:rPr>
          <w:lang w:val="sr-Cyrl-CS"/>
        </w:rPr>
        <w:t>Поред чланова Одбора с</w:t>
      </w:r>
      <w:r w:rsidR="00443758" w:rsidRPr="00B21B20">
        <w:rPr>
          <w:lang w:val="sr-Cyrl-CS"/>
        </w:rPr>
        <w:t xml:space="preserve">едници </w:t>
      </w:r>
      <w:r w:rsidR="007619BD">
        <w:rPr>
          <w:lang w:val="sr-Cyrl-CS"/>
        </w:rPr>
        <w:t xml:space="preserve">је </w:t>
      </w:r>
      <w:r w:rsidR="00443758" w:rsidRPr="00B21B20">
        <w:rPr>
          <w:lang w:val="sr-Cyrl-CS"/>
        </w:rPr>
        <w:t>присуствова</w:t>
      </w:r>
      <w:r w:rsidR="007619BD">
        <w:rPr>
          <w:lang w:val="sr-Cyrl-CS"/>
        </w:rPr>
        <w:t xml:space="preserve">ла и народни посланик </w:t>
      </w:r>
      <w:r>
        <w:rPr>
          <w:lang w:val="sr-Cyrl-CS"/>
        </w:rPr>
        <w:t>Елвира Ковач</w:t>
      </w:r>
      <w:r w:rsidR="007619BD">
        <w:rPr>
          <w:lang w:val="sr-Cyrl-CS"/>
        </w:rPr>
        <w:t>.</w:t>
      </w:r>
    </w:p>
    <w:p w:rsidR="007619BD" w:rsidRDefault="007619BD" w:rsidP="007619BD">
      <w:pPr>
        <w:ind w:firstLine="720"/>
        <w:jc w:val="both"/>
        <w:rPr>
          <w:lang w:val="sr-Cyrl-RS"/>
        </w:rPr>
      </w:pPr>
    </w:p>
    <w:p w:rsidR="00134BC2" w:rsidRDefault="00134BC2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и Јован Ћосић, помоћник министра правде и Владимир Винш, самостални саветник у Министарству правде.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 након чега је ставио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4BC2" w:rsidRPr="00134BC2" w:rsidRDefault="00134BC2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утврђивању порекла имовине и посебном порезу,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>
        <w:rPr>
          <w:rFonts w:ascii="Times New Roman" w:hAnsi="Times New Roman"/>
          <w:sz w:val="24"/>
          <w:szCs w:val="24"/>
          <w:lang w:val="sr-Cyrl-RS"/>
        </w:rPr>
        <w:t>3199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134BC2" w:rsidRPr="00134BC2" w:rsidRDefault="00134BC2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допуни Закона о парничном поступку,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710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2885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начелу;</w:t>
      </w:r>
    </w:p>
    <w:p w:rsidR="00134BC2" w:rsidRPr="00134BC2" w:rsidRDefault="00134BC2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изменама и допуни Закона о облигационим односима,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343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2883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начелу;</w:t>
      </w:r>
    </w:p>
    <w:p w:rsidR="009B23E5" w:rsidRDefault="00134BC2" w:rsidP="009B23E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Утврђивање амандмана Одбора за правосуђе, државну управу и локалну самоуправу на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Србији, који је поднела Влада (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3445" w:rsidRPr="009B23E5" w:rsidRDefault="00134BC2" w:rsidP="009B23E5">
      <w:pPr>
        <w:pStyle w:val="NoSpacing"/>
        <w:numPr>
          <w:ilvl w:val="0"/>
          <w:numId w:val="16"/>
        </w:num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</w:t>
      </w:r>
      <w:r w:rsidRPr="009B23E5">
        <w:rPr>
          <w:rFonts w:ascii="Times New Roman" w:hAnsi="Times New Roman" w:cs="Times New Roman"/>
          <w:lang w:val="en-GB"/>
        </w:rPr>
        <w:t xml:space="preserve">о </w:t>
      </w:r>
      <w:proofErr w:type="spellStart"/>
      <w:r w:rsidRPr="009B23E5">
        <w:rPr>
          <w:rFonts w:ascii="Times New Roman" w:hAnsi="Times New Roman" w:cs="Times New Roman"/>
          <w:lang w:val="en-GB"/>
        </w:rPr>
        <w:t>потврђивању</w:t>
      </w:r>
      <w:proofErr w:type="spellEnd"/>
      <w:r w:rsidRPr="009B23E5">
        <w:rPr>
          <w:rFonts w:ascii="Times New Roman" w:hAnsi="Times New Roman" w:cs="Times New Roman"/>
          <w:lang w:val="en-GB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М</w:t>
      </w:r>
      <w:proofErr w:type="spellStart"/>
      <w:r w:rsidRPr="009B23E5">
        <w:rPr>
          <w:rFonts w:ascii="Times New Roman" w:hAnsi="Times New Roman" w:cs="Times New Roman"/>
          <w:sz w:val="24"/>
          <w:szCs w:val="24"/>
          <w:lang w:val="en-GB"/>
        </w:rPr>
        <w:t>еморандума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B23E5">
        <w:rPr>
          <w:rFonts w:ascii="Times New Roman" w:hAnsi="Times New Roman" w:cs="Times New Roman"/>
          <w:sz w:val="24"/>
          <w:szCs w:val="24"/>
          <w:lang w:val="en-GB"/>
        </w:rPr>
        <w:t>разумевању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23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против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корупције</w:t>
      </w:r>
      <w:proofErr w:type="spellEnd"/>
      <w:r w:rsidRPr="009B23E5">
        <w:rPr>
          <w:rFonts w:ascii="Times New Roman" w:hAnsi="Times New Roman" w:cs="Times New Roman"/>
        </w:rPr>
        <w:t xml:space="preserve"> у </w:t>
      </w:r>
      <w:proofErr w:type="spellStart"/>
      <w:r w:rsidRPr="009B23E5">
        <w:rPr>
          <w:rFonts w:ascii="Times New Roman" w:hAnsi="Times New Roman" w:cs="Times New Roman"/>
        </w:rPr>
        <w:t>оквиру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А</w:t>
      </w:r>
      <w:proofErr w:type="spellStart"/>
      <w:r w:rsidRPr="009B23E5">
        <w:rPr>
          <w:rFonts w:ascii="Times New Roman" w:hAnsi="Times New Roman" w:cs="Times New Roman"/>
        </w:rPr>
        <w:t>нтикорупцијске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иницијативе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Ј</w:t>
      </w:r>
      <w:proofErr w:type="spellStart"/>
      <w:r w:rsidRPr="009B23E5">
        <w:rPr>
          <w:rFonts w:ascii="Times New Roman" w:hAnsi="Times New Roman" w:cs="Times New Roman"/>
        </w:rPr>
        <w:t>угоисточне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Е</w:t>
      </w:r>
      <w:proofErr w:type="spellStart"/>
      <w:r w:rsidRPr="009B23E5">
        <w:rPr>
          <w:rFonts w:ascii="Times New Roman" w:hAnsi="Times New Roman" w:cs="Times New Roman"/>
        </w:rPr>
        <w:t>вропе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са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П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р</w:t>
      </w:r>
      <w:r w:rsidRPr="009B23E5">
        <w:rPr>
          <w:rFonts w:ascii="Times New Roman" w:hAnsi="Times New Roman" w:cs="Times New Roman"/>
        </w:rPr>
        <w:t>отоколом</w:t>
      </w:r>
      <w:proofErr w:type="spellEnd"/>
      <w:r w:rsidRPr="009B23E5">
        <w:rPr>
          <w:rFonts w:ascii="Times New Roman" w:hAnsi="Times New Roman" w:cs="Times New Roman"/>
        </w:rPr>
        <w:t xml:space="preserve"> о </w:t>
      </w:r>
      <w:proofErr w:type="spellStart"/>
      <w:r w:rsidRPr="009B23E5">
        <w:rPr>
          <w:rFonts w:ascii="Times New Roman" w:hAnsi="Times New Roman" w:cs="Times New Roman"/>
        </w:rPr>
        <w:t>изменама</w:t>
      </w:r>
      <w:proofErr w:type="spellEnd"/>
      <w:r w:rsidRPr="009B23E5">
        <w:rPr>
          <w:rFonts w:ascii="Times New Roman" w:hAnsi="Times New Roman" w:cs="Times New Roman"/>
        </w:rPr>
        <w:t xml:space="preserve"> и </w:t>
      </w:r>
      <w:proofErr w:type="spellStart"/>
      <w:r w:rsidRPr="009B23E5">
        <w:rPr>
          <w:rFonts w:ascii="Times New Roman" w:hAnsi="Times New Roman" w:cs="Times New Roman"/>
        </w:rPr>
        <w:t>допунама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М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еморандума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б</w:t>
      </w:r>
      <w:r w:rsidRPr="009B23E5">
        <w:rPr>
          <w:rFonts w:ascii="Times New Roman" w:hAnsi="Times New Roman" w:cs="Times New Roman"/>
        </w:rPr>
        <w:t>орби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против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корупције</w:t>
      </w:r>
      <w:proofErr w:type="spellEnd"/>
      <w:r w:rsidRPr="009B23E5">
        <w:rPr>
          <w:rFonts w:ascii="Times New Roman" w:hAnsi="Times New Roman" w:cs="Times New Roman"/>
        </w:rPr>
        <w:t xml:space="preserve"> у </w:t>
      </w:r>
      <w:proofErr w:type="spellStart"/>
      <w:r w:rsidRPr="009B23E5">
        <w:rPr>
          <w:rFonts w:ascii="Times New Roman" w:hAnsi="Times New Roman" w:cs="Times New Roman"/>
        </w:rPr>
        <w:t>оквиру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А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нтикоруп</w:t>
      </w:r>
      <w:r w:rsidRPr="009B23E5">
        <w:rPr>
          <w:rFonts w:ascii="Times New Roman" w:hAnsi="Times New Roman" w:cs="Times New Roman"/>
        </w:rPr>
        <w:t>цијске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иницијативе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Ј</w:t>
      </w:r>
      <w:proofErr w:type="spellStart"/>
      <w:r w:rsidRPr="009B23E5">
        <w:rPr>
          <w:rFonts w:ascii="Times New Roman" w:hAnsi="Times New Roman" w:cs="Times New Roman"/>
        </w:rPr>
        <w:t>угоисточне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Е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вропе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(011-1902/19, од 19. јуна 2019. године).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 xml:space="preserve">ПРВА ТАЧКА - </w:t>
      </w:r>
      <w:r w:rsidR="009B23E5" w:rsidRPr="007E59C0">
        <w:rPr>
          <w:lang w:val="sr-Cyrl-RS"/>
        </w:rPr>
        <w:t xml:space="preserve">Разматрање Предлога закона </w:t>
      </w:r>
      <w:r w:rsidR="009B23E5">
        <w:rPr>
          <w:lang w:val="sr-Cyrl-RS"/>
        </w:rPr>
        <w:t>о утврђивању порекла имовине и посебном порезу, који је поднела Влада</w:t>
      </w:r>
      <w:r w:rsidR="009B23E5" w:rsidRPr="007E59C0">
        <w:rPr>
          <w:lang w:val="sr-Cyrl-RS"/>
        </w:rPr>
        <w:t xml:space="preserve"> (011-</w:t>
      </w:r>
      <w:r w:rsidR="009B23E5">
        <w:rPr>
          <w:lang w:val="sr-Cyrl-RS"/>
        </w:rPr>
        <w:t>3199</w:t>
      </w:r>
      <w:r w:rsidR="009B23E5" w:rsidRPr="007E59C0">
        <w:rPr>
          <w:lang w:val="sr-Cyrl-RS"/>
        </w:rPr>
        <w:t>/</w:t>
      </w:r>
      <w:r w:rsidR="009B23E5">
        <w:rPr>
          <w:lang w:val="sr-Cyrl-RS"/>
        </w:rPr>
        <w:t>19</w:t>
      </w:r>
      <w:r w:rsidR="009B23E5" w:rsidRPr="007E59C0">
        <w:rPr>
          <w:lang w:val="sr-Cyrl-RS"/>
        </w:rPr>
        <w:t xml:space="preserve"> од 2</w:t>
      </w:r>
      <w:r w:rsidR="009B23E5">
        <w:rPr>
          <w:lang w:val="sr-Cyrl-RS"/>
        </w:rPr>
        <w:t>7</w:t>
      </w:r>
      <w:r w:rsidR="009B23E5" w:rsidRPr="007E59C0">
        <w:rPr>
          <w:lang w:val="sr-Cyrl-RS"/>
        </w:rPr>
        <w:t xml:space="preserve">. </w:t>
      </w:r>
      <w:r w:rsidR="009B23E5">
        <w:rPr>
          <w:lang w:val="sr-Cyrl-RS"/>
        </w:rPr>
        <w:t>12</w:t>
      </w:r>
      <w:r w:rsidR="009B23E5" w:rsidRPr="007E59C0">
        <w:rPr>
          <w:lang w:val="sr-Cyrl-RS"/>
        </w:rPr>
        <w:t>. 20</w:t>
      </w:r>
      <w:r w:rsidR="009B23E5">
        <w:rPr>
          <w:lang w:val="sr-Cyrl-RS"/>
        </w:rPr>
        <w:t>19</w:t>
      </w:r>
      <w:r w:rsidR="009B23E5" w:rsidRPr="007E59C0">
        <w:rPr>
          <w:lang w:val="sr-Cyrl-RS"/>
        </w:rPr>
        <w:t>. године</w:t>
      </w:r>
      <w:r w:rsidR="009B23E5">
        <w:rPr>
          <w:lang w:val="sr-Cyrl-RS"/>
        </w:rPr>
        <w:t>) у начелу</w:t>
      </w:r>
      <w:r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7619BD" w:rsidRPr="007619BD">
        <w:rPr>
          <w:rStyle w:val="colornavy"/>
          <w:b/>
          <w:bCs/>
          <w:lang w:val="sr-Cyrl-RS"/>
        </w:rPr>
        <w:t>Петар Петровћ</w:t>
      </w:r>
      <w:r w:rsidR="007619BD"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</w:t>
      </w:r>
      <w:r w:rsidR="00944E38">
        <w:rPr>
          <w:rStyle w:val="colornavy"/>
          <w:bCs/>
          <w:lang w:val="sr-Cyrl-RS"/>
        </w:rPr>
        <w:t>вио за реч, закључио је расправу и ставио на гласање предглоге: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Default="00944E38" w:rsidP="009B2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1) Да Одбор одлучи 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да у складу са чланом 155. став 3. Пословника Народне скупштине предложи Народној скупштини да прихвати 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утврђивању порекла имовине и посебном порезу</w:t>
      </w:r>
      <w:r w:rsidR="009B23E5" w:rsidRPr="009B23E5">
        <w:rPr>
          <w:rStyle w:val="FontStyle27"/>
          <w:sz w:val="24"/>
          <w:szCs w:val="24"/>
          <w:lang w:val="sr-Cyrl-CS" w:eastAsia="sr-Cyrl-CS"/>
        </w:rPr>
        <w:t>,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са амандманом Одбора поднетим на члан 23. Предлога закона</w:t>
      </w:r>
      <w:r w:rsidR="009B23E5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 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B23E5" w:rsidRPr="009B23E5"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лану 23. Предлога закона, у ставу 1. речи: „могу да се обавеˮ замењују се речима: „обављају сеˮ.“.</w:t>
      </w:r>
    </w:p>
    <w:p w:rsidR="009B23E5" w:rsidRPr="009B23E5" w:rsidRDefault="009B23E5" w:rsidP="009B2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B23E5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55B23" w:rsidRPr="00455B23" w:rsidRDefault="009B23E5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 w:rsidR="00944E38" w:rsidRPr="00944E38">
        <w:rPr>
          <w:rStyle w:val="FontStyle11"/>
          <w:sz w:val="24"/>
          <w:szCs w:val="24"/>
          <w:lang w:val="sr-Cyrl-CS" w:eastAsia="sr-Cyrl-CS"/>
        </w:rPr>
        <w:t>)</w:t>
      </w:r>
      <w:r w:rsidR="00944E38">
        <w:rPr>
          <w:rStyle w:val="FontStyle11"/>
          <w:lang w:val="sr-Cyrl-CS" w:eastAsia="sr-Cyrl-CS"/>
        </w:rPr>
        <w:t xml:space="preserve"> Д</w:t>
      </w:r>
      <w:r w:rsidR="00455B23">
        <w:rPr>
          <w:rStyle w:val="FontStyle11"/>
          <w:sz w:val="24"/>
          <w:szCs w:val="24"/>
          <w:lang w:val="sr-Cyrl-CS" w:eastAsia="sr-Cyrl-CS"/>
        </w:rPr>
        <w:t>а з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 w:rsidR="009B23E5">
        <w:rPr>
          <w:rFonts w:ascii="Times New Roman" w:hAnsi="Times New Roman"/>
          <w:sz w:val="24"/>
          <w:szCs w:val="24"/>
          <w:lang w:val="sr-Cyrl-RS"/>
        </w:rPr>
        <w:t>о допуни Закона о парничном поступку, који је поднела Влада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B23E5">
        <w:rPr>
          <w:rFonts w:ascii="Times New Roman" w:hAnsi="Times New Roman"/>
          <w:sz w:val="24"/>
          <w:szCs w:val="24"/>
          <w:lang w:val="sr-Cyrl-RS"/>
        </w:rPr>
        <w:t>710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9B23E5">
        <w:rPr>
          <w:rFonts w:ascii="Times New Roman" w:hAnsi="Times New Roman"/>
          <w:sz w:val="24"/>
          <w:szCs w:val="24"/>
          <w:lang w:val="sr-Cyrl-RS"/>
        </w:rPr>
        <w:t>2885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9B23E5">
        <w:rPr>
          <w:rFonts w:ascii="Times New Roman" w:hAnsi="Times New Roman"/>
          <w:sz w:val="24"/>
          <w:szCs w:val="24"/>
          <w:lang w:val="sr-Cyrl-RS"/>
        </w:rPr>
        <w:t>19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 w:rsidR="009B23E5">
        <w:rPr>
          <w:rFonts w:ascii="Times New Roman" w:hAnsi="Times New Roman"/>
          <w:sz w:val="24"/>
          <w:szCs w:val="24"/>
          <w:lang w:val="sr-Cyrl-RS"/>
        </w:rPr>
        <w:t>2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23E5">
        <w:rPr>
          <w:rFonts w:ascii="Times New Roman" w:hAnsi="Times New Roman"/>
          <w:sz w:val="24"/>
          <w:szCs w:val="24"/>
          <w:lang w:val="sr-Cyrl-RS"/>
        </w:rPr>
        <w:t>11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9B23E5">
        <w:rPr>
          <w:rFonts w:ascii="Times New Roman" w:hAnsi="Times New Roman"/>
          <w:sz w:val="24"/>
          <w:szCs w:val="24"/>
          <w:lang w:val="sr-Cyrl-RS"/>
        </w:rPr>
        <w:t>19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 w:rsidR="009B23E5">
        <w:rPr>
          <w:rFonts w:ascii="Times New Roman" w:hAnsi="Times New Roman"/>
          <w:sz w:val="24"/>
          <w:szCs w:val="24"/>
          <w:lang w:val="sr-Cyrl-RS"/>
        </w:rPr>
        <w:t>) у начелу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55F5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9B23E5" w:rsidRPr="009B23E5" w:rsidRDefault="009B23E5" w:rsidP="009B23E5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 xml:space="preserve">-да Одбор 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одлучио да предложи Народној скупштини да прихвати </w:t>
      </w:r>
      <w:r w:rsidRPr="009B23E5">
        <w:rPr>
          <w:lang w:val="sr-Cyrl-RS"/>
        </w:rPr>
        <w:t>Предлог закона о допуни Закона о парничном поступку</w:t>
      </w:r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у начелу</w:t>
      </w:r>
      <w:r w:rsidRPr="009B23E5">
        <w:rPr>
          <w:lang w:val="sr-Cyrl-CS"/>
        </w:rPr>
        <w:t>.</w:t>
      </w:r>
    </w:p>
    <w:p w:rsidR="00944E38" w:rsidRPr="009B23E5" w:rsidRDefault="009B23E5" w:rsidP="009B23E5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t>-да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E5" w:rsidRDefault="009B23E5" w:rsidP="00455B23">
      <w:pPr>
        <w:jc w:val="both"/>
        <w:rPr>
          <w:rFonts w:eastAsiaTheme="minorEastAsia"/>
          <w:color w:val="C00000"/>
          <w:lang w:val="sr-Cyrl-RS"/>
        </w:rPr>
      </w:pPr>
    </w:p>
    <w:p w:rsidR="00455B23" w:rsidRDefault="00944E38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lastRenderedPageBreak/>
        <w:t>ТРЕЋА</w:t>
      </w:r>
      <w:r w:rsidR="00455B23">
        <w:rPr>
          <w:rStyle w:val="colornavy"/>
          <w:b/>
          <w:lang w:val="sr-Cyrl-RS"/>
        </w:rPr>
        <w:t xml:space="preserve"> ТАЧКА - </w:t>
      </w:r>
      <w:r w:rsidR="00AA0972" w:rsidRPr="007E59C0">
        <w:rPr>
          <w:lang w:val="sr-Cyrl-RS"/>
        </w:rPr>
        <w:t xml:space="preserve">Разматрање Предлога закона </w:t>
      </w:r>
      <w:r w:rsidR="00AA0972">
        <w:rPr>
          <w:lang w:val="sr-Cyrl-RS"/>
        </w:rPr>
        <w:t>о изменама и допуни Закона о облигационим односима, који је поднела Влада</w:t>
      </w:r>
      <w:r w:rsidR="00AA0972" w:rsidRPr="007E59C0">
        <w:rPr>
          <w:lang w:val="sr-Cyrl-RS"/>
        </w:rPr>
        <w:t xml:space="preserve"> (</w:t>
      </w:r>
      <w:r w:rsidR="00AA0972">
        <w:rPr>
          <w:lang w:val="sr-Cyrl-RS"/>
        </w:rPr>
        <w:t>343</w:t>
      </w:r>
      <w:r w:rsidR="00AA0972" w:rsidRPr="007E59C0">
        <w:rPr>
          <w:lang w:val="sr-Cyrl-RS"/>
        </w:rPr>
        <w:t>-</w:t>
      </w:r>
      <w:r w:rsidR="00AA0972">
        <w:rPr>
          <w:lang w:val="sr-Cyrl-RS"/>
        </w:rPr>
        <w:t>2883</w:t>
      </w:r>
      <w:r w:rsidR="00AA0972" w:rsidRPr="007E59C0">
        <w:rPr>
          <w:lang w:val="sr-Cyrl-RS"/>
        </w:rPr>
        <w:t>/</w:t>
      </w:r>
      <w:r w:rsidR="00AA0972">
        <w:rPr>
          <w:lang w:val="sr-Cyrl-RS"/>
        </w:rPr>
        <w:t>19</w:t>
      </w:r>
      <w:r w:rsidR="00AA0972" w:rsidRPr="007E59C0">
        <w:rPr>
          <w:lang w:val="sr-Cyrl-RS"/>
        </w:rPr>
        <w:t xml:space="preserve"> од 2</w:t>
      </w:r>
      <w:r w:rsidR="00AA0972">
        <w:rPr>
          <w:lang w:val="sr-Cyrl-RS"/>
        </w:rPr>
        <w:t>2</w:t>
      </w:r>
      <w:r w:rsidR="00AA0972" w:rsidRPr="007E59C0">
        <w:rPr>
          <w:lang w:val="sr-Cyrl-RS"/>
        </w:rPr>
        <w:t xml:space="preserve">. </w:t>
      </w:r>
      <w:r w:rsidR="00AA0972">
        <w:rPr>
          <w:lang w:val="sr-Cyrl-RS"/>
        </w:rPr>
        <w:t>11</w:t>
      </w:r>
      <w:r w:rsidR="00AA0972" w:rsidRPr="007E59C0">
        <w:rPr>
          <w:lang w:val="sr-Cyrl-RS"/>
        </w:rPr>
        <w:t>. 20</w:t>
      </w:r>
      <w:r w:rsidR="00AA0972">
        <w:rPr>
          <w:lang w:val="sr-Cyrl-RS"/>
        </w:rPr>
        <w:t>19</w:t>
      </w:r>
      <w:r w:rsidR="00AA0972" w:rsidRPr="007E59C0">
        <w:rPr>
          <w:lang w:val="sr-Cyrl-RS"/>
        </w:rPr>
        <w:t>. године</w:t>
      </w:r>
      <w:r w:rsidR="00AA0972">
        <w:rPr>
          <w:lang w:val="sr-Cyrl-RS"/>
        </w:rPr>
        <w:t>) у начелу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446D6E" w:rsidP="00446D6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AA0972" w:rsidRPr="009B23E5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colornavy"/>
          <w:bCs/>
          <w:lang w:val="sr-Cyrl-RS"/>
        </w:rPr>
        <w:tab/>
      </w:r>
      <w:r>
        <w:rPr>
          <w:lang w:val="sr-Cyrl-CS"/>
        </w:rPr>
        <w:t xml:space="preserve">-да Одбор 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одлучио да предложи Народној скупштини да прихвати </w:t>
      </w:r>
      <w:r w:rsidRPr="007E59C0">
        <w:rPr>
          <w:lang w:val="sr-Cyrl-RS"/>
        </w:rPr>
        <w:t xml:space="preserve">Предлог закона </w:t>
      </w:r>
      <w:r>
        <w:rPr>
          <w:lang w:val="sr-Cyrl-RS"/>
        </w:rPr>
        <w:t>о изменама и допуни Закона о облигационим односима</w:t>
      </w:r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у начелу</w:t>
      </w:r>
      <w:r w:rsidRPr="009B23E5">
        <w:rPr>
          <w:lang w:val="sr-Cyrl-CS"/>
        </w:rPr>
        <w:t>.</w:t>
      </w:r>
    </w:p>
    <w:p w:rsidR="00AA0972" w:rsidRPr="00AA0972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t>-да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AA0972" w:rsidRDefault="00446D6E" w:rsidP="00AA097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Утврђивање амандмана Одбора за правосуђе, државну управу и локалну самоуправу на </w:t>
      </w:r>
      <w:r w:rsidR="00AA097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A0972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Србији, који је поднела Влада (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711B3A" w:rsidRDefault="00711B3A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 w:eastAsia="sr-Cyrl-CS"/>
        </w:rPr>
        <w:tab/>
      </w:r>
      <w:r w:rsidRPr="00711B3A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Петар Петровић </w:t>
      </w:r>
      <w:r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је предложио да 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и локалну самоуправу у складу са чланом 155. став 3. Пословника Народне скупштине поднесе следеће амандмане на Предлога закона 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>о утврђивању чињеница о статусу новорођене деце за коју се сумња да су нестала из породилишта у Републици Србији:</w:t>
      </w:r>
    </w:p>
    <w:p w:rsidR="00711B3A" w:rsidRDefault="00711B3A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B3A" w:rsidRDefault="00711B3A" w:rsidP="00711B3A">
      <w:pPr>
        <w:jc w:val="center"/>
        <w:rPr>
          <w:lang w:val="sr-Latn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У члану 2. Предлога закона после става 2. додаје се став 3. који гласи: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„Све одредбе овог закона тумаче се у циљу утврђивања истине о судбини и статусу новорођене деце за коју се сумња да су нестала из породилишта у Републици Србији.”</w:t>
      </w:r>
    </w:p>
    <w:p w:rsidR="00711B3A" w:rsidRPr="00641736" w:rsidRDefault="00711B3A" w:rsidP="00711B3A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Амандманом се предлаже допуна члана 2. Предлога закона који уређује циљ закона ради правилније примене одредаба закона.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Pr="000B59DE" w:rsidRDefault="00711B3A" w:rsidP="00711B3A">
      <w:pPr>
        <w:jc w:val="center"/>
        <w:rPr>
          <w:lang w:val="sr-Latn-R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После члана 4. Предлога закона додају се назив члана и члан 4а који гласе: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„Специјализација судија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Члан 4а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 xml:space="preserve">Судије које поступају у првом и другом степену у поступцима прописаним овим законом, дужни су да похађају посебну обуку за примену овог закона, коју спроводи Правосудна академија. 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Програм обуке из става 1.</w:t>
      </w:r>
      <w:r>
        <w:rPr>
          <w:lang w:val="sr-Latn-RS"/>
        </w:rPr>
        <w:t xml:space="preserve"> </w:t>
      </w:r>
      <w:r>
        <w:rPr>
          <w:lang w:val="sr-Cyrl-RS"/>
        </w:rPr>
        <w:t>овог члана доноси Правосудна академија.”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Амандманом се предлаже увођење посебне обуке за судије које ће поступати у предметима утврђивања чињеница о статусу новорођене деце за коју се сумња да су нестала из породилишта у Републици Србији.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Latn-R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III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У члану 14. Предлога закона после става 3. додаје се став 4. који гласи: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„Предлог у име лица из ст. 2. и 3. овог члана може да поднесе и Заштитник грађана.”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Амандманом се даје могућност Заштитнику грађана да поднесе предлог</w:t>
      </w:r>
      <w:r w:rsidRPr="00E21F6D">
        <w:rPr>
          <w:lang w:val="sr-Cyrl-RS"/>
        </w:rPr>
        <w:t xml:space="preserve"> </w:t>
      </w:r>
      <w:r>
        <w:rPr>
          <w:lang w:val="sr-Cyrl-RS"/>
        </w:rPr>
        <w:t xml:space="preserve">за утврђивање чињеница о статусу новорођене деце за коју се сумња да су нестала из породилишта у Републици Србији, у име овлашћених предлагача. </w:t>
      </w:r>
    </w:p>
    <w:p w:rsidR="00711B3A" w:rsidRDefault="00711B3A" w:rsidP="00711B3A">
      <w:pPr>
        <w:ind w:firstLine="720"/>
        <w:jc w:val="both"/>
      </w:pPr>
    </w:p>
    <w:p w:rsidR="00711B3A" w:rsidRPr="00F111B3" w:rsidRDefault="00711B3A" w:rsidP="00711B3A">
      <w:pPr>
        <w:ind w:firstLine="720"/>
        <w:jc w:val="both"/>
      </w:pPr>
    </w:p>
    <w:p w:rsidR="00711B3A" w:rsidRPr="00E21F6D" w:rsidRDefault="00711B3A" w:rsidP="00711B3A">
      <w:pPr>
        <w:jc w:val="center"/>
        <w:rPr>
          <w:lang w:val="sr-Latn-R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IV</w:t>
      </w:r>
    </w:p>
    <w:p w:rsidR="00711B3A" w:rsidRDefault="00711B3A" w:rsidP="00711B3A">
      <w:pPr>
        <w:ind w:firstLine="720"/>
        <w:jc w:val="both"/>
        <w:rPr>
          <w:lang w:val="sr-Cyrl-RS"/>
        </w:rPr>
      </w:pPr>
    </w:p>
    <w:p w:rsidR="00711B3A" w:rsidRPr="00F111B3" w:rsidRDefault="00711B3A" w:rsidP="00711B3A">
      <w:pPr>
        <w:ind w:firstLine="720"/>
        <w:jc w:val="both"/>
      </w:pPr>
      <w:r>
        <w:rPr>
          <w:lang w:val="sr-Cyrl-RS"/>
        </w:rPr>
        <w:t>После члана 17. Предлога закона додају се назив члана и члан 17а који гласе: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„ДНК анализа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Члан 17а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У циљу утврђивања чињеница о статусу несталог новорођеног детета, суд може одредити спровођење форензичко-генетичке анализе биолошких узорака хуманог порекла (у даљем тексту: ДНК анализа).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За потребе ДНК анализе суд може одредити узимање биолошких узорака од предлагача и других лица која се могу довести у везу са несталим новорођеним дететом, као и са лешева.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Предлагач може одбити узимање</w:t>
      </w:r>
      <w:r w:rsidRPr="00FC7D91">
        <w:rPr>
          <w:lang w:val="sr-Cyrl-RS"/>
        </w:rPr>
        <w:t xml:space="preserve"> </w:t>
      </w:r>
      <w:r>
        <w:rPr>
          <w:lang w:val="sr-Cyrl-RS"/>
        </w:rPr>
        <w:t>биолошких узорака за потребе ДНК анализе само ако би због тога наступила штета по његово здравље.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У случају да предлагач неоправдано одбије узимање биолошких узорака за потребе ДНК анализе, сматраће се да је повукао предлог.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Узимање биолошких узорака за потребе ДНК анализе од других лица може се спровести само уз њихову писмену сагласност.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Суд може писменим путем, од органа који води национални ДНК регистар, захтевати претраживање тог регистра ради упоређивања ДНК профила добијеног ДНК анализом са подацима који се већ налазе у регистру.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 xml:space="preserve">Подаци добијени ДНК анализом која се спроводи у складу са овим законом, могу се користити само у сврху утврђивања чињеница о статусу несталог новорођеног детета.”      </w:t>
      </w:r>
    </w:p>
    <w:p w:rsidR="00711B3A" w:rsidRDefault="00711B3A" w:rsidP="00711B3A">
      <w:pPr>
        <w:jc w:val="both"/>
      </w:pPr>
      <w:r>
        <w:rPr>
          <w:lang w:val="sr-Cyrl-RS"/>
        </w:rPr>
        <w:t xml:space="preserve">   </w:t>
      </w:r>
    </w:p>
    <w:p w:rsidR="00C214C2" w:rsidRPr="00C214C2" w:rsidRDefault="00C214C2" w:rsidP="00711B3A">
      <w:pPr>
        <w:jc w:val="both"/>
      </w:pPr>
      <w:bookmarkStart w:id="0" w:name="_GoBack"/>
      <w:bookmarkEnd w:id="0"/>
    </w:p>
    <w:p w:rsidR="00711B3A" w:rsidRPr="008737F2" w:rsidRDefault="00711B3A" w:rsidP="00711B3A">
      <w:pPr>
        <w:jc w:val="both"/>
        <w:rPr>
          <w:lang w:val="sr-Cyrl-RS"/>
        </w:rPr>
      </w:pPr>
      <w:r w:rsidRPr="008737F2">
        <w:rPr>
          <w:lang w:val="sr-Cyrl-RS"/>
        </w:rPr>
        <w:tab/>
      </w:r>
    </w:p>
    <w:p w:rsidR="00711B3A" w:rsidRPr="008737F2" w:rsidRDefault="00711B3A" w:rsidP="00711B3A">
      <w:pPr>
        <w:jc w:val="center"/>
        <w:rPr>
          <w:lang w:val="sr-Cyrl-CS"/>
        </w:rPr>
      </w:pPr>
      <w:r w:rsidRPr="008737F2">
        <w:rPr>
          <w:lang w:val="sr-Cyrl-CS"/>
        </w:rPr>
        <w:lastRenderedPageBreak/>
        <w:t>О б р а з л о ж е њ е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ind w:firstLine="720"/>
        <w:jc w:val="both"/>
        <w:rPr>
          <w:lang w:val="sr-Cyrl-RS"/>
        </w:rPr>
      </w:pPr>
      <w:r>
        <w:rPr>
          <w:noProof/>
          <w:lang w:val="sr-Cyrl-CS"/>
        </w:rPr>
        <w:t xml:space="preserve">Амандманом се предлаже да се текст Предлога закона допуни додавањем новог члана којим би се посебно прописало спровођење ДНК анализе у поступку </w:t>
      </w:r>
      <w:r>
        <w:rPr>
          <w:lang w:val="sr-Cyrl-RS"/>
        </w:rPr>
        <w:t>утврђивања чињеница о статусу несталог новорођеног детета, а имајући у виду значај овог доказног средства.</w:t>
      </w:r>
    </w:p>
    <w:p w:rsidR="00711B3A" w:rsidRDefault="00711B3A" w:rsidP="00711B3A">
      <w:pPr>
        <w:ind w:firstLine="720"/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 xml:space="preserve">АМАНДМАН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После члана 25. Предлога закона додају се назив члана и члан 25а који гласе: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„Дејство правноснажног решења у другим поступцима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Члан 25а</w:t>
      </w:r>
    </w:p>
    <w:p w:rsidR="00711B3A" w:rsidRPr="008023A0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У кривичном или другом поступку, орган који води поступак везан је правноснажним решењем донетим у поступку прописаним овим законом, којим су утврђене чињенице о смрти детета.”</w:t>
      </w:r>
    </w:p>
    <w:p w:rsidR="00711B3A" w:rsidRPr="008737F2" w:rsidRDefault="00711B3A" w:rsidP="00711B3A">
      <w:pPr>
        <w:jc w:val="both"/>
        <w:rPr>
          <w:lang w:val="ru-RU"/>
        </w:rPr>
      </w:pPr>
    </w:p>
    <w:p w:rsidR="00711B3A" w:rsidRPr="008737F2" w:rsidRDefault="00711B3A" w:rsidP="00711B3A">
      <w:pPr>
        <w:jc w:val="center"/>
        <w:rPr>
          <w:lang w:val="sr-Cyrl-CS"/>
        </w:rPr>
      </w:pPr>
      <w:r w:rsidRPr="008737F2">
        <w:rPr>
          <w:lang w:val="sr-Cyrl-CS"/>
        </w:rPr>
        <w:t>О б р а з л о ж е њ е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Амандманом се допуњује Предлог закона додавањем новог члана којим би се утврдила обавезност правноснажног решења којим су утврђене чињенице о смрти детета, донетог у поступку прописаним овим законом, за органе који воде друге поступке. </w:t>
      </w:r>
    </w:p>
    <w:p w:rsidR="00711B3A" w:rsidRDefault="00711B3A" w:rsidP="00711B3A">
      <w:pPr>
        <w:jc w:val="center"/>
        <w:rPr>
          <w:noProof/>
          <w:lang w:val="sr-Cyrl-CS"/>
        </w:rPr>
      </w:pPr>
    </w:p>
    <w:p w:rsidR="00711B3A" w:rsidRDefault="00711B3A" w:rsidP="00711B3A">
      <w:pPr>
        <w:jc w:val="center"/>
        <w:rPr>
          <w:lang w:val="sr-Latn-RS"/>
        </w:rPr>
      </w:pPr>
      <w:r>
        <w:rPr>
          <w:noProof/>
          <w:lang w:val="sr-Cyrl-CS"/>
        </w:rPr>
        <w:t xml:space="preserve">АМАНДМАН </w:t>
      </w:r>
      <w:r>
        <w:rPr>
          <w:lang w:val="sr-Latn-RS"/>
        </w:rPr>
        <w:t>VI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Назив члана и члан 26. Предлога закона мењају се и гласе: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„Ступање закона на снагу и почетак примене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Члан 26.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 xml:space="preserve">Овај закон ступа на снагу осмог дана од дана објављивања у „Службеном гласнику Републике Србије”, а примењује се истеком рока од три месеца од дана ступања на снагу, изузев одредаба чл. 3, 4а, 14, 15. и 16. које се примењују од дана ступања на снагу овог закона.”  </w:t>
      </w:r>
    </w:p>
    <w:p w:rsidR="00711B3A" w:rsidRDefault="00711B3A" w:rsidP="00711B3A">
      <w:pPr>
        <w:jc w:val="both"/>
        <w:rPr>
          <w:noProof/>
          <w:lang w:val="sr-Cyrl-CS"/>
        </w:rPr>
      </w:pPr>
      <w:r>
        <w:rPr>
          <w:lang w:val="sr-Latn-RS"/>
        </w:rPr>
        <w:tab/>
      </w:r>
      <w:r>
        <w:rPr>
          <w:noProof/>
          <w:lang w:val="sr-Cyrl-CS"/>
        </w:rPr>
        <w:t xml:space="preserve"> </w:t>
      </w:r>
    </w:p>
    <w:p w:rsidR="00711B3A" w:rsidRPr="008737F2" w:rsidRDefault="00711B3A" w:rsidP="00711B3A">
      <w:pPr>
        <w:jc w:val="center"/>
        <w:rPr>
          <w:lang w:val="sr-Cyrl-CS"/>
        </w:rPr>
      </w:pPr>
      <w:r w:rsidRPr="008737F2">
        <w:rPr>
          <w:lang w:val="sr-Cyrl-CS"/>
        </w:rPr>
        <w:t>О б р а з л о ж е њ е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>Амандманом се мења завршна одредба Предлога закона тако што се предвиђа одложена примена закона за три месеца, како би се за то време спровела специјализација поступајућих судија која</w:t>
      </w:r>
      <w:r w:rsidRPr="00711B3A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711B3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</w:t>
      </w:r>
      <w:r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предлаже у амандману </w:t>
      </w:r>
      <w:r w:rsidRPr="00711B3A">
        <w:rPr>
          <w:rFonts w:ascii="Times New Roman" w:hAnsi="Times New Roman" w:cs="Times New Roman"/>
          <w:noProof/>
          <w:sz w:val="24"/>
          <w:szCs w:val="24"/>
          <w:lang w:val="sr-Latn-RS"/>
        </w:rPr>
        <w:t>I.</w:t>
      </w:r>
    </w:p>
    <w:p w:rsidR="00711B3A" w:rsidRDefault="00711B3A" w:rsidP="00711B3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AA0972" w:rsidRDefault="00711B3A" w:rsidP="00711B3A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2) Д</w:t>
      </w:r>
      <w:r w:rsidRPr="009B23E5">
        <w:rPr>
          <w:rStyle w:val="FontStyle11"/>
          <w:sz w:val="24"/>
          <w:szCs w:val="24"/>
          <w:lang w:val="sr-Cyrl-RS" w:eastAsia="sr-Cyrl-CS"/>
        </w:rPr>
        <w:t>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11B3A" w:rsidRDefault="00711B3A" w:rsidP="00711B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B3A" w:rsidRPr="00AA0972" w:rsidRDefault="00711B3A" w:rsidP="00711B3A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ове предлоге.</w:t>
      </w:r>
    </w:p>
    <w:p w:rsidR="00711B3A" w:rsidRPr="00711B3A" w:rsidRDefault="00711B3A" w:rsidP="00711B3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711B3A" w:rsidRDefault="00711B3A" w:rsidP="00711B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A0972" w:rsidRDefault="00AA0972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ПЕТА ТАЧКА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- </w:t>
      </w: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</w:t>
      </w:r>
      <w:r w:rsidRPr="009B23E5">
        <w:rPr>
          <w:rFonts w:ascii="Times New Roman" w:hAnsi="Times New Roman" w:cs="Times New Roman"/>
          <w:lang w:val="en-GB"/>
        </w:rPr>
        <w:t xml:space="preserve">о </w:t>
      </w:r>
      <w:proofErr w:type="spellStart"/>
      <w:r w:rsidRPr="009B23E5">
        <w:rPr>
          <w:rFonts w:ascii="Times New Roman" w:hAnsi="Times New Roman" w:cs="Times New Roman"/>
          <w:lang w:val="en-GB"/>
        </w:rPr>
        <w:t>потврђивању</w:t>
      </w:r>
      <w:proofErr w:type="spellEnd"/>
      <w:r w:rsidRPr="009B23E5">
        <w:rPr>
          <w:rFonts w:ascii="Times New Roman" w:hAnsi="Times New Roman" w:cs="Times New Roman"/>
          <w:lang w:val="en-GB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М</w:t>
      </w:r>
      <w:proofErr w:type="spellStart"/>
      <w:r w:rsidRPr="009B23E5">
        <w:rPr>
          <w:rFonts w:ascii="Times New Roman" w:hAnsi="Times New Roman" w:cs="Times New Roman"/>
          <w:sz w:val="24"/>
          <w:szCs w:val="24"/>
          <w:lang w:val="en-GB"/>
        </w:rPr>
        <w:t>еморандума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B23E5">
        <w:rPr>
          <w:rFonts w:ascii="Times New Roman" w:hAnsi="Times New Roman" w:cs="Times New Roman"/>
          <w:sz w:val="24"/>
          <w:szCs w:val="24"/>
          <w:lang w:val="en-GB"/>
        </w:rPr>
        <w:t>разумевању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23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против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корупције</w:t>
      </w:r>
      <w:proofErr w:type="spellEnd"/>
      <w:r w:rsidRPr="009B23E5">
        <w:rPr>
          <w:rFonts w:ascii="Times New Roman" w:hAnsi="Times New Roman" w:cs="Times New Roman"/>
        </w:rPr>
        <w:t xml:space="preserve"> у </w:t>
      </w:r>
      <w:proofErr w:type="spellStart"/>
      <w:r w:rsidRPr="009B23E5">
        <w:rPr>
          <w:rFonts w:ascii="Times New Roman" w:hAnsi="Times New Roman" w:cs="Times New Roman"/>
        </w:rPr>
        <w:t>оквиру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А</w:t>
      </w:r>
      <w:proofErr w:type="spellStart"/>
      <w:r w:rsidRPr="009B23E5">
        <w:rPr>
          <w:rFonts w:ascii="Times New Roman" w:hAnsi="Times New Roman" w:cs="Times New Roman"/>
        </w:rPr>
        <w:t>нтикорупцијске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иницијативе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Ј</w:t>
      </w:r>
      <w:proofErr w:type="spellStart"/>
      <w:r w:rsidRPr="009B23E5">
        <w:rPr>
          <w:rFonts w:ascii="Times New Roman" w:hAnsi="Times New Roman" w:cs="Times New Roman"/>
        </w:rPr>
        <w:t>угоисточне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Е</w:t>
      </w:r>
      <w:proofErr w:type="spellStart"/>
      <w:r w:rsidRPr="009B23E5">
        <w:rPr>
          <w:rFonts w:ascii="Times New Roman" w:hAnsi="Times New Roman" w:cs="Times New Roman"/>
        </w:rPr>
        <w:t>вропе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са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П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р</w:t>
      </w:r>
      <w:r w:rsidRPr="009B23E5">
        <w:rPr>
          <w:rFonts w:ascii="Times New Roman" w:hAnsi="Times New Roman" w:cs="Times New Roman"/>
        </w:rPr>
        <w:t>отоколом</w:t>
      </w:r>
      <w:proofErr w:type="spellEnd"/>
      <w:r w:rsidRPr="009B23E5">
        <w:rPr>
          <w:rFonts w:ascii="Times New Roman" w:hAnsi="Times New Roman" w:cs="Times New Roman"/>
        </w:rPr>
        <w:t xml:space="preserve"> о </w:t>
      </w:r>
      <w:proofErr w:type="spellStart"/>
      <w:r w:rsidRPr="009B23E5">
        <w:rPr>
          <w:rFonts w:ascii="Times New Roman" w:hAnsi="Times New Roman" w:cs="Times New Roman"/>
        </w:rPr>
        <w:t>изменама</w:t>
      </w:r>
      <w:proofErr w:type="spellEnd"/>
      <w:r w:rsidRPr="009B23E5">
        <w:rPr>
          <w:rFonts w:ascii="Times New Roman" w:hAnsi="Times New Roman" w:cs="Times New Roman"/>
        </w:rPr>
        <w:t xml:space="preserve"> и </w:t>
      </w:r>
      <w:proofErr w:type="spellStart"/>
      <w:r w:rsidRPr="009B23E5">
        <w:rPr>
          <w:rFonts w:ascii="Times New Roman" w:hAnsi="Times New Roman" w:cs="Times New Roman"/>
        </w:rPr>
        <w:t>допунама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М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еморандума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9B23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б</w:t>
      </w:r>
      <w:r w:rsidRPr="009B23E5">
        <w:rPr>
          <w:rFonts w:ascii="Times New Roman" w:hAnsi="Times New Roman" w:cs="Times New Roman"/>
        </w:rPr>
        <w:t>орби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против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корупције</w:t>
      </w:r>
      <w:proofErr w:type="spellEnd"/>
      <w:r w:rsidRPr="009B23E5">
        <w:rPr>
          <w:rFonts w:ascii="Times New Roman" w:hAnsi="Times New Roman" w:cs="Times New Roman"/>
        </w:rPr>
        <w:t xml:space="preserve"> у </w:t>
      </w:r>
      <w:proofErr w:type="spellStart"/>
      <w:r w:rsidRPr="009B23E5">
        <w:rPr>
          <w:rFonts w:ascii="Times New Roman" w:hAnsi="Times New Roman" w:cs="Times New Roman"/>
        </w:rPr>
        <w:t>оквиру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А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нтикоруп</w:t>
      </w:r>
      <w:r w:rsidRPr="009B23E5">
        <w:rPr>
          <w:rFonts w:ascii="Times New Roman" w:hAnsi="Times New Roman" w:cs="Times New Roman"/>
        </w:rPr>
        <w:t>цијске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proofErr w:type="spellStart"/>
      <w:r w:rsidRPr="009B23E5">
        <w:rPr>
          <w:rFonts w:ascii="Times New Roman" w:hAnsi="Times New Roman" w:cs="Times New Roman"/>
        </w:rPr>
        <w:t>иницијативе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Ј</w:t>
      </w:r>
      <w:proofErr w:type="spellStart"/>
      <w:r w:rsidRPr="009B23E5">
        <w:rPr>
          <w:rFonts w:ascii="Times New Roman" w:hAnsi="Times New Roman" w:cs="Times New Roman"/>
        </w:rPr>
        <w:t>угоисточне</w:t>
      </w:r>
      <w:proofErr w:type="spellEnd"/>
      <w:r w:rsidRPr="009B23E5">
        <w:rPr>
          <w:rFonts w:ascii="Times New Roman" w:hAnsi="Times New Roman" w:cs="Times New Roman"/>
        </w:rPr>
        <w:t xml:space="preserve"> </w:t>
      </w:r>
      <w:r w:rsidRPr="009B23E5">
        <w:rPr>
          <w:rFonts w:ascii="Times New Roman" w:hAnsi="Times New Roman" w:cs="Times New Roman"/>
          <w:lang w:val="sr-Cyrl-RS"/>
        </w:rPr>
        <w:t>Е</w:t>
      </w:r>
      <w:proofErr w:type="spellStart"/>
      <w:r w:rsidRPr="009B23E5">
        <w:rPr>
          <w:rFonts w:ascii="Times New Roman" w:hAnsi="Times New Roman" w:cs="Times New Roman"/>
          <w:sz w:val="24"/>
          <w:szCs w:val="24"/>
        </w:rPr>
        <w:t>вропе</w:t>
      </w:r>
      <w:proofErr w:type="spellEnd"/>
      <w:r w:rsidRPr="009B23E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(011-1902/19, од 19. јуна 2019.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0972" w:rsidRPr="00AA0972" w:rsidRDefault="00AA0972" w:rsidP="00455B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AA0972" w:rsidRPr="00944E38" w:rsidRDefault="00AA0972" w:rsidP="00AA0972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AA0972" w:rsidRDefault="00AA0972" w:rsidP="00AA0972">
      <w:pPr>
        <w:jc w:val="both"/>
        <w:rPr>
          <w:rStyle w:val="colornavy"/>
          <w:bCs/>
          <w:lang w:val="sr-Cyrl-RS"/>
        </w:rPr>
      </w:pPr>
    </w:p>
    <w:p w:rsidR="00AA0972" w:rsidRPr="009B23E5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colornavy"/>
          <w:bCs/>
          <w:lang w:val="sr-Cyrl-RS"/>
        </w:rPr>
        <w:tab/>
      </w:r>
      <w:r>
        <w:rPr>
          <w:lang w:val="sr-Cyrl-CS"/>
        </w:rPr>
        <w:t xml:space="preserve">-да Одбор 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одлучио да предложи Народној скупштини да прихвати </w:t>
      </w:r>
      <w:r w:rsidRPr="009B23E5">
        <w:rPr>
          <w:lang w:val="sr-Cyrl-CS"/>
        </w:rPr>
        <w:t xml:space="preserve">Предлог закона </w:t>
      </w:r>
      <w:r w:rsidRPr="009B23E5">
        <w:rPr>
          <w:lang w:val="en-GB"/>
        </w:rPr>
        <w:t xml:space="preserve">о </w:t>
      </w:r>
      <w:proofErr w:type="spellStart"/>
      <w:r w:rsidRPr="009B23E5">
        <w:rPr>
          <w:lang w:val="en-GB"/>
        </w:rPr>
        <w:t>потврђивању</w:t>
      </w:r>
      <w:proofErr w:type="spellEnd"/>
      <w:r w:rsidRPr="009B23E5">
        <w:rPr>
          <w:lang w:val="en-GB"/>
        </w:rPr>
        <w:t xml:space="preserve"> </w:t>
      </w:r>
      <w:r w:rsidRPr="009B23E5">
        <w:rPr>
          <w:lang w:val="sr-Cyrl-RS"/>
        </w:rPr>
        <w:t>М</w:t>
      </w:r>
      <w:proofErr w:type="spellStart"/>
      <w:r w:rsidRPr="009B23E5">
        <w:rPr>
          <w:lang w:val="en-GB"/>
        </w:rPr>
        <w:t>еморандума</w:t>
      </w:r>
      <w:proofErr w:type="spellEnd"/>
      <w:r w:rsidRPr="009B23E5">
        <w:rPr>
          <w:lang w:val="en-GB"/>
        </w:rPr>
        <w:t xml:space="preserve"> о </w:t>
      </w:r>
      <w:proofErr w:type="spellStart"/>
      <w:r w:rsidRPr="009B23E5">
        <w:rPr>
          <w:lang w:val="en-GB"/>
        </w:rPr>
        <w:t>разумевању</w:t>
      </w:r>
      <w:proofErr w:type="spellEnd"/>
      <w:r w:rsidRPr="009B23E5">
        <w:rPr>
          <w:lang w:val="en-GB"/>
        </w:rPr>
        <w:t xml:space="preserve"> </w:t>
      </w:r>
      <w:r w:rsidRPr="009B23E5">
        <w:t xml:space="preserve">о </w:t>
      </w:r>
      <w:proofErr w:type="spellStart"/>
      <w:r w:rsidRPr="009B23E5">
        <w:t>сарадњи</w:t>
      </w:r>
      <w:proofErr w:type="spellEnd"/>
      <w:r w:rsidRPr="009B23E5">
        <w:t xml:space="preserve"> у </w:t>
      </w:r>
      <w:proofErr w:type="spellStart"/>
      <w:r w:rsidRPr="009B23E5">
        <w:t>борби</w:t>
      </w:r>
      <w:proofErr w:type="spellEnd"/>
      <w:r w:rsidRPr="009B23E5">
        <w:t xml:space="preserve"> </w:t>
      </w:r>
      <w:proofErr w:type="spellStart"/>
      <w:r w:rsidRPr="009B23E5">
        <w:t>против</w:t>
      </w:r>
      <w:proofErr w:type="spellEnd"/>
      <w:r w:rsidRPr="009B23E5">
        <w:t xml:space="preserve"> </w:t>
      </w:r>
      <w:proofErr w:type="spellStart"/>
      <w:r w:rsidRPr="009B23E5">
        <w:t>корупције</w:t>
      </w:r>
      <w:proofErr w:type="spellEnd"/>
      <w:r w:rsidRPr="009B23E5">
        <w:t xml:space="preserve"> у </w:t>
      </w:r>
      <w:proofErr w:type="spellStart"/>
      <w:r w:rsidRPr="009B23E5">
        <w:t>оквиру</w:t>
      </w:r>
      <w:proofErr w:type="spellEnd"/>
      <w:r w:rsidRPr="009B23E5">
        <w:t xml:space="preserve"> </w:t>
      </w:r>
      <w:r w:rsidRPr="009B23E5">
        <w:rPr>
          <w:lang w:val="sr-Cyrl-RS"/>
        </w:rPr>
        <w:t>А</w:t>
      </w:r>
      <w:proofErr w:type="spellStart"/>
      <w:r w:rsidRPr="009B23E5">
        <w:t>нтикорупцијске</w:t>
      </w:r>
      <w:proofErr w:type="spellEnd"/>
      <w:r w:rsidRPr="009B23E5">
        <w:t xml:space="preserve"> </w:t>
      </w:r>
      <w:proofErr w:type="spellStart"/>
      <w:r w:rsidRPr="009B23E5">
        <w:t>иницијативе</w:t>
      </w:r>
      <w:proofErr w:type="spellEnd"/>
      <w:r w:rsidRPr="009B23E5">
        <w:t xml:space="preserve"> </w:t>
      </w:r>
      <w:r w:rsidRPr="009B23E5">
        <w:rPr>
          <w:lang w:val="sr-Cyrl-RS"/>
        </w:rPr>
        <w:t>Ј</w:t>
      </w:r>
      <w:proofErr w:type="spellStart"/>
      <w:r w:rsidRPr="009B23E5">
        <w:t>угоисточне</w:t>
      </w:r>
      <w:proofErr w:type="spellEnd"/>
      <w:r w:rsidRPr="009B23E5">
        <w:t xml:space="preserve"> </w:t>
      </w:r>
      <w:r w:rsidRPr="009B23E5">
        <w:rPr>
          <w:lang w:val="sr-Cyrl-RS"/>
        </w:rPr>
        <w:t>Е</w:t>
      </w:r>
      <w:proofErr w:type="spellStart"/>
      <w:r w:rsidRPr="009B23E5">
        <w:t>вропе</w:t>
      </w:r>
      <w:proofErr w:type="spellEnd"/>
      <w:r w:rsidRPr="009B23E5">
        <w:t xml:space="preserve"> </w:t>
      </w:r>
      <w:proofErr w:type="spellStart"/>
      <w:r w:rsidRPr="009B23E5">
        <w:t>са</w:t>
      </w:r>
      <w:proofErr w:type="spellEnd"/>
      <w:r w:rsidRPr="009B23E5">
        <w:t xml:space="preserve"> </w:t>
      </w:r>
      <w:r w:rsidRPr="009B23E5">
        <w:rPr>
          <w:lang w:val="sr-Cyrl-RS"/>
        </w:rPr>
        <w:t>П</w:t>
      </w:r>
      <w:proofErr w:type="spellStart"/>
      <w:r w:rsidRPr="009B23E5">
        <w:t>ротоколом</w:t>
      </w:r>
      <w:proofErr w:type="spellEnd"/>
      <w:r w:rsidRPr="009B23E5">
        <w:t xml:space="preserve"> о </w:t>
      </w:r>
      <w:proofErr w:type="spellStart"/>
      <w:r w:rsidRPr="009B23E5">
        <w:t>изменама</w:t>
      </w:r>
      <w:proofErr w:type="spellEnd"/>
      <w:r w:rsidRPr="009B23E5">
        <w:t xml:space="preserve"> и </w:t>
      </w:r>
      <w:proofErr w:type="spellStart"/>
      <w:r w:rsidRPr="009B23E5">
        <w:t>допунама</w:t>
      </w:r>
      <w:proofErr w:type="spellEnd"/>
      <w:r w:rsidRPr="009B23E5">
        <w:t xml:space="preserve"> </w:t>
      </w:r>
      <w:r w:rsidRPr="009B23E5">
        <w:rPr>
          <w:lang w:val="sr-Cyrl-RS"/>
        </w:rPr>
        <w:t>М</w:t>
      </w:r>
      <w:proofErr w:type="spellStart"/>
      <w:r w:rsidR="00711B3A">
        <w:t>еморандума</w:t>
      </w:r>
      <w:proofErr w:type="spellEnd"/>
      <w:r w:rsidR="00711B3A">
        <w:t xml:space="preserve"> о </w:t>
      </w:r>
      <w:proofErr w:type="spellStart"/>
      <w:r w:rsidR="00711B3A">
        <w:t>разумевању</w:t>
      </w:r>
      <w:proofErr w:type="spellEnd"/>
      <w:r w:rsidR="00711B3A">
        <w:t xml:space="preserve"> о</w:t>
      </w:r>
      <w:r w:rsidR="00711B3A">
        <w:rPr>
          <w:lang w:val="sr-Cyrl-RS"/>
        </w:rPr>
        <w:t xml:space="preserve"> </w:t>
      </w:r>
      <w:proofErr w:type="spellStart"/>
      <w:r w:rsidRPr="009B23E5">
        <w:t>сарадњи</w:t>
      </w:r>
      <w:proofErr w:type="spellEnd"/>
      <w:r w:rsidRPr="009B23E5">
        <w:t xml:space="preserve"> у </w:t>
      </w:r>
      <w:proofErr w:type="spellStart"/>
      <w:r w:rsidRPr="009B23E5">
        <w:t>борби</w:t>
      </w:r>
      <w:proofErr w:type="spellEnd"/>
      <w:r w:rsidRPr="009B23E5">
        <w:t xml:space="preserve"> </w:t>
      </w:r>
      <w:proofErr w:type="spellStart"/>
      <w:r w:rsidRPr="009B23E5">
        <w:t>против</w:t>
      </w:r>
      <w:proofErr w:type="spellEnd"/>
      <w:r w:rsidRPr="009B23E5">
        <w:t xml:space="preserve"> </w:t>
      </w:r>
      <w:proofErr w:type="spellStart"/>
      <w:r w:rsidRPr="009B23E5">
        <w:t>корупције</w:t>
      </w:r>
      <w:proofErr w:type="spellEnd"/>
      <w:r w:rsidRPr="009B23E5">
        <w:t xml:space="preserve"> у </w:t>
      </w:r>
      <w:proofErr w:type="spellStart"/>
      <w:r w:rsidRPr="009B23E5">
        <w:t>оквиру</w:t>
      </w:r>
      <w:proofErr w:type="spellEnd"/>
      <w:r w:rsidRPr="009B23E5">
        <w:t xml:space="preserve"> </w:t>
      </w:r>
      <w:r w:rsidRPr="009B23E5">
        <w:rPr>
          <w:lang w:val="sr-Cyrl-RS"/>
        </w:rPr>
        <w:t>А</w:t>
      </w:r>
      <w:proofErr w:type="spellStart"/>
      <w:r w:rsidRPr="009B23E5">
        <w:t>нтикорупцијске</w:t>
      </w:r>
      <w:proofErr w:type="spellEnd"/>
      <w:r w:rsidRPr="009B23E5">
        <w:t xml:space="preserve"> </w:t>
      </w:r>
      <w:proofErr w:type="spellStart"/>
      <w:r w:rsidRPr="009B23E5">
        <w:t>иницијативе</w:t>
      </w:r>
      <w:proofErr w:type="spellEnd"/>
      <w:r w:rsidRPr="009B23E5">
        <w:t xml:space="preserve"> </w:t>
      </w:r>
      <w:r w:rsidRPr="009B23E5">
        <w:rPr>
          <w:lang w:val="sr-Cyrl-RS"/>
        </w:rPr>
        <w:t>Ј</w:t>
      </w:r>
      <w:proofErr w:type="spellStart"/>
      <w:r w:rsidRPr="009B23E5">
        <w:t>угоисточне</w:t>
      </w:r>
      <w:proofErr w:type="spellEnd"/>
      <w:r w:rsidRPr="009B23E5">
        <w:t xml:space="preserve"> </w:t>
      </w:r>
      <w:r w:rsidRPr="009B23E5">
        <w:rPr>
          <w:lang w:val="sr-Cyrl-RS"/>
        </w:rPr>
        <w:t>Е</w:t>
      </w:r>
      <w:proofErr w:type="spellStart"/>
      <w:r w:rsidRPr="009B23E5">
        <w:t>вропе</w:t>
      </w:r>
      <w:proofErr w:type="spellEnd"/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у начелу</w:t>
      </w:r>
      <w:r w:rsidRPr="009B23E5">
        <w:rPr>
          <w:lang w:val="sr-Cyrl-CS"/>
        </w:rPr>
        <w:t>.</w:t>
      </w:r>
    </w:p>
    <w:p w:rsidR="00AA0972" w:rsidRPr="00AA0972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t>-да з</w:t>
      </w:r>
      <w:r w:rsidRPr="009B23E5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буде одређен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AA0972" w:rsidRDefault="00AA0972" w:rsidP="00AA09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AA0972" w:rsidP="00AA09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ове предлоге.</w:t>
      </w: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AA0972">
        <w:rPr>
          <w:lang w:val="sr-Cyrl-CS"/>
        </w:rPr>
        <w:t>1</w:t>
      </w:r>
      <w:r w:rsidR="00446D6E">
        <w:rPr>
          <w:lang w:val="sr-Cyrl-CS"/>
        </w:rPr>
        <w:t>0</w:t>
      </w:r>
      <w:r>
        <w:rPr>
          <w:lang w:val="sr-Cyrl-CS"/>
        </w:rPr>
        <w:t>,</w:t>
      </w:r>
      <w:r w:rsidR="00711B3A">
        <w:rPr>
          <w:lang w:val="sr-Cyrl-CS"/>
        </w:rPr>
        <w:t>20</w:t>
      </w:r>
      <w:r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48" w:rsidRDefault="004A5248" w:rsidP="00FE4194">
      <w:r>
        <w:separator/>
      </w:r>
    </w:p>
  </w:endnote>
  <w:endnote w:type="continuationSeparator" w:id="0">
    <w:p w:rsidR="004A5248" w:rsidRDefault="004A5248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48" w:rsidRDefault="004A5248" w:rsidP="00FE4194">
      <w:r>
        <w:separator/>
      </w:r>
    </w:p>
  </w:footnote>
  <w:footnote w:type="continuationSeparator" w:id="0">
    <w:p w:rsidR="004A5248" w:rsidRDefault="004A5248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4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0972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108</cp:revision>
  <cp:lastPrinted>2017-09-28T10:00:00Z</cp:lastPrinted>
  <dcterms:created xsi:type="dcterms:W3CDTF">2016-09-28T10:32:00Z</dcterms:created>
  <dcterms:modified xsi:type="dcterms:W3CDTF">2020-02-26T13:25:00Z</dcterms:modified>
</cp:coreProperties>
</file>